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E5" w:rsidRPr="005E587A" w:rsidRDefault="00EB37E5" w:rsidP="00EB37E5">
      <w:pPr>
        <w:pStyle w:val="Bezodstpw"/>
        <w:spacing w:line="276" w:lineRule="auto"/>
        <w:jc w:val="both"/>
        <w:rPr>
          <w:u w:val="single"/>
        </w:rPr>
      </w:pPr>
      <w:r w:rsidRPr="005E587A">
        <w:rPr>
          <w:u w:val="single"/>
        </w:rPr>
        <w:t>Prodziekan ds. Nauki i Rozwoju</w:t>
      </w:r>
    </w:p>
    <w:p w:rsidR="00EB37E5" w:rsidRDefault="00EB37E5" w:rsidP="00EB37E5">
      <w:pPr>
        <w:pStyle w:val="Bezodstpw"/>
        <w:spacing w:line="276" w:lineRule="auto"/>
        <w:jc w:val="both"/>
      </w:pPr>
      <w:r>
        <w:t>Koordynacja i nadzór nad działalnością naukową Wydziału. Analiza trendów i wyzwań w naukach o zdrowiu oraz rekomendowanie działań strategicznych.</w:t>
      </w:r>
    </w:p>
    <w:p w:rsidR="00EB37E5" w:rsidRDefault="00EB37E5" w:rsidP="00EB37E5">
      <w:pPr>
        <w:pStyle w:val="Bezodstpw"/>
        <w:spacing w:line="276" w:lineRule="auto"/>
        <w:jc w:val="both"/>
      </w:pPr>
      <w:r>
        <w:t>Nadzór nad strategią rozwoju naukowego Wydziału, w tym planowanie, realizacja i ocena działalności naukowej jednostek Wydziału.</w:t>
      </w:r>
    </w:p>
    <w:p w:rsidR="00EB37E5" w:rsidRDefault="00EB37E5" w:rsidP="00EB37E5">
      <w:pPr>
        <w:pStyle w:val="Bezodstpw"/>
        <w:spacing w:line="276" w:lineRule="auto"/>
        <w:jc w:val="both"/>
      </w:pPr>
      <w:r>
        <w:t>Wspieranie rozwoju badań naukowych i innowacji, w tym współpracy interdyscyplinarnej i międzynarodowej w dziedzinie nauk o zdrowiu.</w:t>
      </w:r>
    </w:p>
    <w:p w:rsidR="00EB37E5" w:rsidRDefault="00EB37E5" w:rsidP="00EB37E5">
      <w:pPr>
        <w:pStyle w:val="Bezodstpw"/>
        <w:spacing w:line="276" w:lineRule="auto"/>
        <w:jc w:val="both"/>
      </w:pPr>
      <w:r>
        <w:t>Nadzór nad realizacją projektów badawczych i programów rozwojowych prowadzonych na Wydziale.</w:t>
      </w:r>
    </w:p>
    <w:p w:rsidR="00EB37E5" w:rsidRDefault="00EB37E5" w:rsidP="00EB37E5">
      <w:pPr>
        <w:pStyle w:val="Bezodstpw"/>
        <w:spacing w:line="276" w:lineRule="auto"/>
        <w:jc w:val="both"/>
      </w:pPr>
      <w:r>
        <w:t>Wspieranie pracowników Wydziału w tworzeniu nowych zespołów badawczych, laboratoriów i centrów naukowych.</w:t>
      </w:r>
    </w:p>
    <w:p w:rsidR="00EB37E5" w:rsidRDefault="00EB37E5" w:rsidP="00EB37E5">
      <w:pPr>
        <w:pStyle w:val="Bezodstpw"/>
        <w:spacing w:line="276" w:lineRule="auto"/>
        <w:jc w:val="both"/>
      </w:pPr>
      <w:r>
        <w:t>Koordynacja rozwoju kadry naukowej, w tym poprzez szkolenia i mentoring.</w:t>
      </w:r>
    </w:p>
    <w:p w:rsidR="00EB37E5" w:rsidRDefault="00EB37E5" w:rsidP="00EB37E5">
      <w:pPr>
        <w:pStyle w:val="Bezodstpw"/>
        <w:spacing w:line="276" w:lineRule="auto"/>
        <w:jc w:val="both"/>
      </w:pPr>
      <w:r>
        <w:t>Monitorowanie i wspieranie awansów naukowych oraz aktywności publikacyjnej pracowników Wydziału.</w:t>
      </w:r>
    </w:p>
    <w:p w:rsidR="00EB37E5" w:rsidRDefault="00EB37E5" w:rsidP="00EB37E5">
      <w:pPr>
        <w:pStyle w:val="Bezodstpw"/>
        <w:spacing w:line="276" w:lineRule="auto"/>
        <w:jc w:val="both"/>
      </w:pPr>
      <w:r>
        <w:t>Opracowanie i wdrażanie procedur zapewnienia jakości badań naukowych na Wydziale.</w:t>
      </w:r>
    </w:p>
    <w:p w:rsidR="00EB37E5" w:rsidRDefault="00EB37E5" w:rsidP="00EB37E5">
      <w:pPr>
        <w:pStyle w:val="Bezodstpw"/>
        <w:spacing w:line="276" w:lineRule="auto"/>
        <w:jc w:val="both"/>
      </w:pPr>
      <w:r>
        <w:t>Wspieranie procesów pozyskiwania środków na badania naukowe i rozwój Wydziału z funduszy krajowych i międzynarodowych.</w:t>
      </w:r>
    </w:p>
    <w:p w:rsidR="00EB37E5" w:rsidRDefault="00EB37E5" w:rsidP="00EB37E5">
      <w:pPr>
        <w:pStyle w:val="Bezodstpw"/>
        <w:spacing w:line="276" w:lineRule="auto"/>
        <w:jc w:val="both"/>
      </w:pPr>
      <w:r>
        <w:t>Współpraca z instytucjami zewnętrznymi finansującymi badania.</w:t>
      </w:r>
    </w:p>
    <w:p w:rsidR="00EB37E5" w:rsidRDefault="00EB37E5" w:rsidP="00EB37E5">
      <w:pPr>
        <w:pStyle w:val="Bezodstpw"/>
        <w:spacing w:line="276" w:lineRule="auto"/>
        <w:jc w:val="both"/>
      </w:pPr>
      <w:r>
        <w:t>Opracowanie i koordynacja działań w zakresie ewaluacji jakości działalności naukowej Wydziału.</w:t>
      </w:r>
    </w:p>
    <w:p w:rsidR="00EB37E5" w:rsidRDefault="00EB37E5" w:rsidP="00EB37E5">
      <w:pPr>
        <w:pStyle w:val="Bezodstpw"/>
        <w:spacing w:line="276" w:lineRule="auto"/>
        <w:jc w:val="both"/>
      </w:pPr>
      <w:r>
        <w:t>Wspieranie organizacji konferencji, seminariów i warsztatów naukowych.</w:t>
      </w:r>
    </w:p>
    <w:p w:rsidR="00EB37E5" w:rsidRDefault="00EB37E5" w:rsidP="00EB37E5">
      <w:pPr>
        <w:pStyle w:val="Bezodstpw"/>
        <w:spacing w:line="276" w:lineRule="auto"/>
        <w:jc w:val="both"/>
      </w:pPr>
      <w:r>
        <w:t>Monitorowanie zgodności badań z zasadami etyki i regulacjami prawnymi.</w:t>
      </w:r>
    </w:p>
    <w:p w:rsidR="00EB37E5" w:rsidRDefault="00EB37E5" w:rsidP="00EB37E5">
      <w:pPr>
        <w:pStyle w:val="Bezodstpw"/>
        <w:spacing w:line="276" w:lineRule="auto"/>
        <w:jc w:val="both"/>
      </w:pPr>
      <w:r>
        <w:t>Współpraca naukowa z otoczeniem społeczno-gospodarczym.</w:t>
      </w:r>
    </w:p>
    <w:p w:rsidR="00EB37E5" w:rsidRDefault="00EB37E5" w:rsidP="00EB37E5">
      <w:pPr>
        <w:pStyle w:val="Bezodstpw"/>
        <w:spacing w:line="276" w:lineRule="auto"/>
        <w:jc w:val="both"/>
      </w:pPr>
      <w:r>
        <w:t>Udział w komisjach i zespołach roboczych zajmujących się sprawami naukowymi i rozwojem Wydziału na poziomie Uniwersytetu.</w:t>
      </w:r>
    </w:p>
    <w:p w:rsidR="00EB37E5" w:rsidRDefault="00EB37E5" w:rsidP="00EB37E5">
      <w:pPr>
        <w:pStyle w:val="Bezodstpw"/>
        <w:spacing w:line="276" w:lineRule="auto"/>
        <w:jc w:val="both"/>
      </w:pPr>
      <w:r>
        <w:t>Współpraca z Wydziałowym Zespołem ds. Komunikacji i Promocji.</w:t>
      </w:r>
    </w:p>
    <w:p w:rsidR="00EB37E5" w:rsidRDefault="00EB37E5" w:rsidP="00EB37E5">
      <w:pPr>
        <w:pStyle w:val="Bezodstpw"/>
        <w:spacing w:line="276" w:lineRule="auto"/>
        <w:jc w:val="both"/>
      </w:pPr>
    </w:p>
    <w:p w:rsidR="00AA70D8" w:rsidRDefault="00AA70D8">
      <w:bookmarkStart w:id="0" w:name="_GoBack"/>
      <w:bookmarkEnd w:id="0"/>
    </w:p>
    <w:sectPr w:rsidR="00AA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E5"/>
    <w:rsid w:val="00767B77"/>
    <w:rsid w:val="00AA70D8"/>
    <w:rsid w:val="00E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6EA9A-1963-47E5-BE23-A1AD33AA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Bezodstpw">
    <w:name w:val="No Spacing"/>
    <w:uiPriority w:val="1"/>
    <w:qFormat/>
    <w:rsid w:val="00EB37E5"/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1</cp:revision>
  <dcterms:created xsi:type="dcterms:W3CDTF">2024-09-05T07:03:00Z</dcterms:created>
  <dcterms:modified xsi:type="dcterms:W3CDTF">2024-09-05T07:04:00Z</dcterms:modified>
</cp:coreProperties>
</file>